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40" w:rsidRPr="008B0BB5" w:rsidRDefault="005F0259" w:rsidP="00ED3B84">
      <w:pPr>
        <w:spacing w:line="360" w:lineRule="auto"/>
        <w:jc w:val="center"/>
        <w:rPr>
          <w:b/>
          <w:smallCaps/>
          <w:lang w:val="en-GB"/>
        </w:rPr>
      </w:pPr>
      <w:bookmarkStart w:id="0" w:name="_Toc157130761"/>
      <w:r w:rsidRPr="008B0BB5">
        <w:rPr>
          <w:noProof/>
        </w:rPr>
        <w:drawing>
          <wp:anchor distT="0" distB="0" distL="0" distR="0" simplePos="0" relativeHeight="251658240" behindDoc="0" locked="0" layoutInCell="1" allowOverlap="1">
            <wp:simplePos x="0" y="0"/>
            <wp:positionH relativeFrom="column">
              <wp:posOffset>-48895</wp:posOffset>
            </wp:positionH>
            <wp:positionV relativeFrom="paragraph">
              <wp:posOffset>-167005</wp:posOffset>
            </wp:positionV>
            <wp:extent cx="1070610" cy="1043940"/>
            <wp:effectExtent l="0" t="0" r="0" b="381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043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63640" w:rsidRPr="008B0BB5">
        <w:rPr>
          <w:b/>
          <w:noProof/>
          <w:lang w:val="en-GB"/>
        </w:rPr>
        <w:t>Faculty of Economics and Business, University of Debrecen</w:t>
      </w:r>
    </w:p>
    <w:p w:rsidR="00163640" w:rsidRPr="008B0BB5" w:rsidRDefault="00163640" w:rsidP="00ED3B84">
      <w:pPr>
        <w:spacing w:line="360" w:lineRule="auto"/>
        <w:jc w:val="center"/>
        <w:rPr>
          <w:b/>
          <w:lang w:val="en-GB"/>
        </w:rPr>
      </w:pPr>
      <w:r w:rsidRPr="008B0BB5">
        <w:rPr>
          <w:b/>
          <w:lang w:val="en-GB"/>
        </w:rPr>
        <w:t>academic year 201</w:t>
      </w:r>
      <w:r w:rsidR="00DB2CA9" w:rsidRPr="008B0BB5">
        <w:rPr>
          <w:b/>
          <w:lang w:val="en-GB"/>
        </w:rPr>
        <w:t>5</w:t>
      </w:r>
      <w:r w:rsidRPr="008B0BB5">
        <w:rPr>
          <w:b/>
          <w:lang w:val="en-GB"/>
        </w:rPr>
        <w:t>/1</w:t>
      </w:r>
      <w:r w:rsidR="00DB2CA9" w:rsidRPr="008B0BB5">
        <w:rPr>
          <w:b/>
          <w:lang w:val="en-GB"/>
        </w:rPr>
        <w:t>6</w:t>
      </w:r>
    </w:p>
    <w:p w:rsidR="00163640" w:rsidRPr="008B0BB5" w:rsidRDefault="00163640" w:rsidP="00102F66">
      <w:pPr>
        <w:spacing w:line="276" w:lineRule="auto"/>
        <w:jc w:val="center"/>
        <w:rPr>
          <w:lang w:val="en-GB"/>
        </w:rPr>
      </w:pPr>
    </w:p>
    <w:p w:rsidR="00163640" w:rsidRPr="008B0BB5" w:rsidRDefault="00163640" w:rsidP="00102F66">
      <w:pPr>
        <w:spacing w:line="276" w:lineRule="auto"/>
        <w:jc w:val="center"/>
        <w:rPr>
          <w:smallCaps/>
          <w:lang w:val="en-GB"/>
        </w:rPr>
      </w:pPr>
    </w:p>
    <w:p w:rsidR="00163640" w:rsidRPr="008B0BB5" w:rsidRDefault="00163640" w:rsidP="00ED3B84">
      <w:pPr>
        <w:spacing w:before="120" w:line="360" w:lineRule="auto"/>
        <w:rPr>
          <w:lang w:val="en-GB"/>
        </w:rPr>
      </w:pPr>
      <w:r w:rsidRPr="008B0BB5">
        <w:rPr>
          <w:b/>
          <w:lang w:val="en-GB"/>
        </w:rPr>
        <w:t>Institute</w:t>
      </w:r>
      <w:r w:rsidRPr="008B0BB5">
        <w:rPr>
          <w:lang w:val="en-GB"/>
        </w:rPr>
        <w:t xml:space="preserve">: </w:t>
      </w:r>
      <w:r w:rsidR="000B51AA" w:rsidRPr="008B0BB5">
        <w:rPr>
          <w:lang w:val="en-GB"/>
        </w:rPr>
        <w:t xml:space="preserve">UD Faculty of Informatics, Dep. of Applied Mathematics and </w:t>
      </w:r>
      <w:r w:rsidR="00AF71C2" w:rsidRPr="008B0BB5">
        <w:rPr>
          <w:lang w:val="en-GB"/>
        </w:rPr>
        <w:t>Probability Theory</w:t>
      </w:r>
      <w:r w:rsidR="000B51AA" w:rsidRPr="008B0BB5">
        <w:rPr>
          <w:lang w:val="en-GB"/>
        </w:rPr>
        <w:t xml:space="preserve"> </w:t>
      </w:r>
    </w:p>
    <w:p w:rsidR="00163640" w:rsidRPr="008B0BB5" w:rsidRDefault="00163640" w:rsidP="00ED3B84">
      <w:pPr>
        <w:spacing w:line="360" w:lineRule="auto"/>
        <w:rPr>
          <w:lang w:val="en-GB"/>
        </w:rPr>
      </w:pPr>
      <w:r w:rsidRPr="008B0BB5">
        <w:rPr>
          <w:b/>
          <w:lang w:val="en-GB"/>
        </w:rPr>
        <w:t>Program</w:t>
      </w:r>
      <w:r w:rsidRPr="008B0BB5">
        <w:rPr>
          <w:lang w:val="en-GB"/>
        </w:rPr>
        <w:t>:</w:t>
      </w:r>
      <w:r w:rsidR="009F416D" w:rsidRPr="008B0BB5">
        <w:rPr>
          <w:lang w:val="en-GB"/>
        </w:rPr>
        <w:t xml:space="preserve"> BA in MBA</w:t>
      </w:r>
    </w:p>
    <w:p w:rsidR="00163640" w:rsidRPr="008B0BB5" w:rsidRDefault="00163640" w:rsidP="00ED3B84">
      <w:pPr>
        <w:spacing w:line="360" w:lineRule="auto"/>
        <w:rPr>
          <w:lang w:val="en-GB"/>
        </w:rPr>
      </w:pPr>
      <w:r w:rsidRPr="008B0BB5">
        <w:rPr>
          <w:b/>
          <w:lang w:val="en-GB"/>
        </w:rPr>
        <w:t>Course title and Neptun-code:</w:t>
      </w:r>
      <w:r w:rsidR="006B492F" w:rsidRPr="008B0BB5">
        <w:rPr>
          <w:b/>
          <w:lang w:val="en-GB"/>
        </w:rPr>
        <w:t xml:space="preserve"> Satistics I KTE10071</w:t>
      </w:r>
    </w:p>
    <w:p w:rsidR="009B37DB" w:rsidRPr="008B0BB5" w:rsidRDefault="009B37DB" w:rsidP="00ED3B84">
      <w:pPr>
        <w:spacing w:line="360" w:lineRule="auto"/>
        <w:rPr>
          <w:b/>
          <w:lang w:val="en-GB"/>
        </w:rPr>
      </w:pPr>
      <w:r w:rsidRPr="008B0BB5">
        <w:rPr>
          <w:b/>
          <w:lang w:val="en-GB"/>
        </w:rPr>
        <w:t xml:space="preserve">Semester: </w:t>
      </w:r>
      <w:r w:rsidR="006B492F" w:rsidRPr="008B0BB5">
        <w:rPr>
          <w:b/>
          <w:lang w:val="en-GB"/>
        </w:rPr>
        <w:t>2015-16/I</w:t>
      </w:r>
    </w:p>
    <w:p w:rsidR="00163640" w:rsidRPr="008B0BB5" w:rsidRDefault="00163640" w:rsidP="00ED3B84">
      <w:pPr>
        <w:spacing w:line="360" w:lineRule="auto"/>
        <w:rPr>
          <w:lang w:val="en-GB"/>
        </w:rPr>
      </w:pPr>
      <w:r w:rsidRPr="008B0BB5">
        <w:rPr>
          <w:b/>
          <w:lang w:val="en-GB"/>
        </w:rPr>
        <w:t>Classes per week</w:t>
      </w:r>
      <w:r w:rsidRPr="008B0BB5">
        <w:rPr>
          <w:lang w:val="en-GB"/>
        </w:rPr>
        <w:t xml:space="preserve">: </w:t>
      </w:r>
      <w:r w:rsidR="006B492F" w:rsidRPr="008B0BB5">
        <w:rPr>
          <w:lang w:val="en-GB"/>
        </w:rPr>
        <w:t>2+2</w:t>
      </w:r>
      <w:r w:rsidRPr="008B0BB5">
        <w:rPr>
          <w:lang w:val="en-GB"/>
        </w:rPr>
        <w:tab/>
      </w:r>
      <w:r w:rsidRPr="008B0BB5">
        <w:rPr>
          <w:lang w:val="en-GB"/>
        </w:rPr>
        <w:tab/>
      </w:r>
      <w:r w:rsidRPr="008B0BB5">
        <w:rPr>
          <w:lang w:val="en-GB"/>
        </w:rPr>
        <w:tab/>
      </w:r>
      <w:r w:rsidRPr="008B0BB5">
        <w:rPr>
          <w:lang w:val="en-GB"/>
        </w:rPr>
        <w:tab/>
      </w:r>
      <w:r w:rsidRPr="008B0BB5">
        <w:rPr>
          <w:b/>
          <w:lang w:val="en-GB"/>
        </w:rPr>
        <w:t>Course credit value</w:t>
      </w:r>
      <w:r w:rsidRPr="008B0BB5">
        <w:rPr>
          <w:lang w:val="en-GB"/>
        </w:rPr>
        <w:t xml:space="preserve">: </w:t>
      </w:r>
      <w:r w:rsidR="006B492F" w:rsidRPr="008B0BB5">
        <w:rPr>
          <w:lang w:val="en-GB"/>
        </w:rPr>
        <w:t>5</w:t>
      </w:r>
    </w:p>
    <w:p w:rsidR="00163640" w:rsidRPr="008B0BB5" w:rsidRDefault="00163640" w:rsidP="00ED3B84">
      <w:pPr>
        <w:spacing w:line="360" w:lineRule="auto"/>
        <w:rPr>
          <w:smallCaps/>
          <w:lang w:val="en-GB"/>
        </w:rPr>
      </w:pPr>
      <w:r w:rsidRPr="008B0BB5">
        <w:rPr>
          <w:b/>
          <w:lang w:val="en-GB"/>
        </w:rPr>
        <w:t>Prerequisites</w:t>
      </w:r>
      <w:r w:rsidRPr="008B0BB5">
        <w:rPr>
          <w:lang w:val="en-GB"/>
        </w:rPr>
        <w:t xml:space="preserve">: </w:t>
      </w:r>
      <w:r w:rsidR="006B492F" w:rsidRPr="008B0BB5">
        <w:rPr>
          <w:lang w:val="en-GB"/>
        </w:rPr>
        <w:t>Mathematics II</w:t>
      </w:r>
    </w:p>
    <w:p w:rsidR="00163640" w:rsidRPr="008B0BB5" w:rsidRDefault="00163640" w:rsidP="00D407CD">
      <w:pPr>
        <w:pStyle w:val="Listaszerbekezds"/>
        <w:numPr>
          <w:ilvl w:val="0"/>
          <w:numId w:val="10"/>
        </w:numPr>
        <w:spacing w:before="120"/>
        <w:ind w:left="426" w:hanging="426"/>
        <w:rPr>
          <w:rFonts w:ascii="Garamond" w:hAnsi="Garamond"/>
          <w:b/>
          <w:smallCaps/>
          <w:lang w:val="en-GB"/>
        </w:rPr>
      </w:pPr>
      <w:r w:rsidRPr="008B0BB5">
        <w:rPr>
          <w:rFonts w:ascii="Garamond" w:hAnsi="Garamond"/>
          <w:b/>
          <w:smallCaps/>
          <w:lang w:val="en-GB"/>
        </w:rPr>
        <w:t xml:space="preserve">INSTRUCTORS: </w:t>
      </w:r>
      <w:r w:rsidR="00B17D3B" w:rsidRPr="008B0BB5">
        <w:rPr>
          <w:rFonts w:ascii="Garamond" w:hAnsi="Garamond"/>
          <w:b/>
          <w:smallCaps/>
          <w:lang w:val="en-GB"/>
        </w:rPr>
        <w:t>József Gáll (UD Faculty of informatics, Informatics Building, I216, gall.jozsef „at” inf.unideb.hu), Péter Balogh (UD, Faculty of Economics</w:t>
      </w:r>
      <w:r w:rsidR="00850D75" w:rsidRPr="008B0BB5">
        <w:rPr>
          <w:rFonts w:ascii="Garamond" w:hAnsi="Garamond"/>
          <w:b/>
          <w:smallCaps/>
          <w:lang w:val="en-GB"/>
        </w:rPr>
        <w:t>, Building A, floor II, 212, balogh.peter „at” econ.unideb.hu</w:t>
      </w:r>
      <w:r w:rsidR="00B17D3B" w:rsidRPr="008B0BB5">
        <w:rPr>
          <w:rFonts w:ascii="Garamond" w:hAnsi="Garamond"/>
          <w:b/>
          <w:smallCaps/>
          <w:lang w:val="en-GB"/>
        </w:rPr>
        <w:t>)</w:t>
      </w:r>
    </w:p>
    <w:p w:rsidR="00163640" w:rsidRPr="008B0BB5" w:rsidRDefault="00163640" w:rsidP="00D407CD">
      <w:pPr>
        <w:rPr>
          <w:rFonts w:ascii="Garamond" w:hAnsi="Garamond"/>
          <w:smallCaps/>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COURSE GOALS:</w:t>
      </w:r>
    </w:p>
    <w:p w:rsidR="00163640" w:rsidRPr="008B0BB5" w:rsidRDefault="00163640" w:rsidP="00C21B50">
      <w:pPr>
        <w:rPr>
          <w:rFonts w:ascii="Garamond" w:hAnsi="Garamond"/>
          <w:smallCaps/>
          <w:lang w:val="en-GB"/>
        </w:rPr>
      </w:pPr>
    </w:p>
    <w:p w:rsidR="00840250" w:rsidRPr="008B0BB5" w:rsidRDefault="00840250" w:rsidP="00840250">
      <w:pPr>
        <w:tabs>
          <w:tab w:val="left" w:pos="0"/>
        </w:tabs>
        <w:jc w:val="both"/>
        <w:rPr>
          <w:sz w:val="22"/>
          <w:szCs w:val="22"/>
          <w:lang w:val="en-GB"/>
        </w:rPr>
      </w:pPr>
      <w:r w:rsidRPr="008B0BB5">
        <w:rPr>
          <w:sz w:val="22"/>
          <w:szCs w:val="22"/>
          <w:lang w:val="en-GB"/>
        </w:rPr>
        <w:t>To introduce the students to the basic concepts of statistics; descriptive statistics: analysis of quantitative variables; stochastic relationships, graphical methods; sampling; estimation theory, point and interval estimation, basics of hypothesis tests, applications and case studies using SPSS.</w:t>
      </w:r>
    </w:p>
    <w:p w:rsidR="00163640" w:rsidRPr="008B0BB5" w:rsidRDefault="00163640" w:rsidP="00BD4120">
      <w:pPr>
        <w:rPr>
          <w:rFonts w:ascii="Garamond" w:hAnsi="Garamond"/>
          <w:lang w:val="en-GB"/>
        </w:rPr>
      </w:pPr>
    </w:p>
    <w:p w:rsidR="00163640" w:rsidRPr="008B0BB5" w:rsidRDefault="00163640" w:rsidP="00342087">
      <w:pPr>
        <w:tabs>
          <w:tab w:val="left" w:pos="1725"/>
        </w:tabs>
        <w:rPr>
          <w:lang w:val="en-GB"/>
        </w:rPr>
      </w:pPr>
      <w:r w:rsidRPr="008B0BB5">
        <w:rPr>
          <w:lang w:val="en-GB"/>
        </w:rPr>
        <w:tab/>
      </w: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COURSE SCHEDULE</w:t>
      </w:r>
    </w:p>
    <w:p w:rsidR="00163640" w:rsidRPr="008B0BB5" w:rsidRDefault="00163640" w:rsidP="00BD4120">
      <w:pPr>
        <w:rPr>
          <w:rFonts w:ascii="Garamond" w:hAnsi="Garamond"/>
          <w:smallCaps/>
          <w:lang w:val="en-G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163640" w:rsidRPr="008B0BB5" w:rsidTr="00774EA2">
        <w:trPr>
          <w:jc w:val="center"/>
        </w:trPr>
        <w:tc>
          <w:tcPr>
            <w:tcW w:w="2783" w:type="dxa"/>
          </w:tcPr>
          <w:p w:rsidR="00163640" w:rsidRPr="008B0BB5" w:rsidRDefault="00163640" w:rsidP="00117293">
            <w:pPr>
              <w:spacing w:before="120" w:after="120"/>
              <w:jc w:val="center"/>
              <w:rPr>
                <w:rFonts w:ascii="Garamond" w:hAnsi="Garamond"/>
                <w:b/>
                <w:lang w:val="en-GB"/>
              </w:rPr>
            </w:pPr>
            <w:r w:rsidRPr="008B0BB5">
              <w:rPr>
                <w:rFonts w:ascii="Garamond" w:hAnsi="Garamond"/>
                <w:b/>
                <w:lang w:val="en-GB"/>
              </w:rPr>
              <w:t>Week, date</w:t>
            </w:r>
          </w:p>
        </w:tc>
        <w:tc>
          <w:tcPr>
            <w:tcW w:w="3448" w:type="dxa"/>
          </w:tcPr>
          <w:p w:rsidR="00163640" w:rsidRPr="008B0BB5" w:rsidRDefault="00163640" w:rsidP="00117293">
            <w:pPr>
              <w:spacing w:before="120" w:after="120"/>
              <w:jc w:val="center"/>
              <w:rPr>
                <w:rFonts w:ascii="Garamond" w:hAnsi="Garamond"/>
                <w:b/>
                <w:lang w:val="en-GB"/>
              </w:rPr>
            </w:pPr>
            <w:r w:rsidRPr="008B0BB5">
              <w:rPr>
                <w:rFonts w:ascii="Garamond" w:hAnsi="Garamond"/>
                <w:b/>
                <w:lang w:val="en-GB"/>
              </w:rPr>
              <w:t>Topic</w:t>
            </w:r>
          </w:p>
        </w:tc>
        <w:tc>
          <w:tcPr>
            <w:tcW w:w="3939" w:type="dxa"/>
          </w:tcPr>
          <w:p w:rsidR="00163640" w:rsidRPr="008B0BB5" w:rsidRDefault="00163640" w:rsidP="00117293">
            <w:pPr>
              <w:spacing w:before="120" w:after="120"/>
              <w:jc w:val="center"/>
              <w:rPr>
                <w:rFonts w:ascii="Garamond" w:hAnsi="Garamond"/>
                <w:b/>
                <w:lang w:val="en-GB"/>
              </w:rPr>
            </w:pPr>
            <w:r w:rsidRPr="008B0BB5">
              <w:rPr>
                <w:rFonts w:ascii="Garamond" w:hAnsi="Garamond"/>
                <w:b/>
                <w:lang w:val="en-GB"/>
              </w:rPr>
              <w:t>Lecture/seminar/Readings, assignments</w:t>
            </w:r>
          </w:p>
        </w:tc>
      </w:tr>
      <w:tr w:rsidR="00163640" w:rsidRPr="008B0BB5" w:rsidTr="00774EA2">
        <w:trPr>
          <w:jc w:val="center"/>
        </w:trPr>
        <w:tc>
          <w:tcPr>
            <w:tcW w:w="2783" w:type="dxa"/>
          </w:tcPr>
          <w:p w:rsidR="00163640" w:rsidRPr="008B0BB5" w:rsidRDefault="00C16268" w:rsidP="00DB2CA9">
            <w:pPr>
              <w:rPr>
                <w:rFonts w:ascii="Garamond" w:hAnsi="Garamond"/>
                <w:lang w:val="en-GB"/>
              </w:rPr>
            </w:pPr>
            <w:r w:rsidRPr="008B0BB5">
              <w:rPr>
                <w:rFonts w:ascii="Garamond" w:hAnsi="Garamond"/>
                <w:lang w:val="en-GB"/>
              </w:rPr>
              <w:t>week 1</w:t>
            </w:r>
          </w:p>
        </w:tc>
        <w:tc>
          <w:tcPr>
            <w:tcW w:w="3448" w:type="dxa"/>
          </w:tcPr>
          <w:p w:rsidR="00163640" w:rsidRPr="008B0BB5" w:rsidRDefault="00C16268" w:rsidP="00C16268">
            <w:pPr>
              <w:rPr>
                <w:rFonts w:ascii="Garamond" w:hAnsi="Garamond"/>
                <w:lang w:val="en-GB"/>
              </w:rPr>
            </w:pPr>
            <w:r w:rsidRPr="008B0BB5">
              <w:rPr>
                <w:sz w:val="22"/>
                <w:szCs w:val="22"/>
                <w:lang w:val="en-GB"/>
              </w:rPr>
              <w:t>Data and Statistics</w:t>
            </w:r>
          </w:p>
        </w:tc>
        <w:tc>
          <w:tcPr>
            <w:tcW w:w="3939" w:type="dxa"/>
          </w:tcPr>
          <w:p w:rsidR="00163640" w:rsidRPr="008B0BB5" w:rsidRDefault="00C16268" w:rsidP="00BD4120">
            <w:pPr>
              <w:rPr>
                <w:rFonts w:ascii="Garamond" w:hAnsi="Garamond"/>
                <w:lang w:val="en-GB"/>
              </w:rPr>
            </w:pPr>
            <w:r w:rsidRPr="008B0BB5">
              <w:rPr>
                <w:sz w:val="22"/>
                <w:szCs w:val="22"/>
                <w:lang w:val="en-GB"/>
              </w:rPr>
              <w:t>Chapter 1, [1], pp 1-20</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 xml:space="preserve">week </w:t>
            </w:r>
            <w:r w:rsidR="00C16268" w:rsidRPr="008B0BB5">
              <w:rPr>
                <w:rFonts w:ascii="Garamond" w:hAnsi="Garamond"/>
                <w:lang w:val="en-GB"/>
              </w:rPr>
              <w:t>2</w:t>
            </w:r>
            <w:r w:rsidRPr="008B0BB5">
              <w:rPr>
                <w:rFonts w:ascii="Garamond" w:hAnsi="Garamond"/>
                <w:lang w:val="en-GB"/>
              </w:rPr>
              <w:t>-3</w:t>
            </w:r>
          </w:p>
        </w:tc>
        <w:tc>
          <w:tcPr>
            <w:tcW w:w="3448" w:type="dxa"/>
          </w:tcPr>
          <w:p w:rsidR="00163640" w:rsidRPr="008B0BB5" w:rsidRDefault="00C16268" w:rsidP="00F5508E">
            <w:pPr>
              <w:rPr>
                <w:rFonts w:ascii="Garamond" w:hAnsi="Garamond"/>
                <w:lang w:val="en-GB"/>
              </w:rPr>
            </w:pPr>
            <w:r w:rsidRPr="008B0BB5">
              <w:rPr>
                <w:sz w:val="22"/>
                <w:szCs w:val="22"/>
                <w:lang w:val="en-GB"/>
              </w:rPr>
              <w:t>Descriptive Statistics: Tabu</w:t>
            </w:r>
            <w:r w:rsidR="00F5508E" w:rsidRPr="008B0BB5">
              <w:rPr>
                <w:sz w:val="22"/>
                <w:szCs w:val="22"/>
                <w:lang w:val="en-GB"/>
              </w:rPr>
              <w:t>lar and Graphical Presentation</w:t>
            </w:r>
          </w:p>
        </w:tc>
        <w:tc>
          <w:tcPr>
            <w:tcW w:w="3939" w:type="dxa"/>
          </w:tcPr>
          <w:p w:rsidR="00163640" w:rsidRPr="008B0BB5" w:rsidRDefault="00F5508E" w:rsidP="00BD4120">
            <w:pPr>
              <w:rPr>
                <w:rFonts w:ascii="Garamond" w:hAnsi="Garamond"/>
                <w:lang w:val="en-GB"/>
              </w:rPr>
            </w:pPr>
            <w:r w:rsidRPr="008B0BB5">
              <w:rPr>
                <w:sz w:val="22"/>
                <w:szCs w:val="22"/>
                <w:lang w:val="en-GB"/>
              </w:rPr>
              <w:t>Chapter 2, [1], pp 21-66</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4-5</w:t>
            </w:r>
          </w:p>
        </w:tc>
        <w:tc>
          <w:tcPr>
            <w:tcW w:w="3448" w:type="dxa"/>
          </w:tcPr>
          <w:p w:rsidR="00163640" w:rsidRPr="008B0BB5" w:rsidRDefault="007019B0" w:rsidP="007019B0">
            <w:pPr>
              <w:rPr>
                <w:sz w:val="22"/>
                <w:szCs w:val="22"/>
                <w:lang w:val="en-GB"/>
              </w:rPr>
            </w:pPr>
            <w:r w:rsidRPr="008B0BB5">
              <w:rPr>
                <w:sz w:val="22"/>
                <w:szCs w:val="22"/>
                <w:lang w:val="en-GB"/>
              </w:rPr>
              <w:t>Descriptive Statistics: Numerical Measures</w:t>
            </w:r>
          </w:p>
        </w:tc>
        <w:tc>
          <w:tcPr>
            <w:tcW w:w="3939" w:type="dxa"/>
          </w:tcPr>
          <w:p w:rsidR="00163640" w:rsidRPr="008B0BB5" w:rsidRDefault="007019B0" w:rsidP="00BD4120">
            <w:pPr>
              <w:rPr>
                <w:rFonts w:ascii="Garamond" w:hAnsi="Garamond"/>
                <w:lang w:val="en-GB"/>
              </w:rPr>
            </w:pPr>
            <w:r w:rsidRPr="008B0BB5">
              <w:rPr>
                <w:sz w:val="22"/>
                <w:szCs w:val="22"/>
                <w:lang w:val="en-GB"/>
              </w:rPr>
              <w:t>Chapter 3, [1], pp 67-116</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6</w:t>
            </w:r>
          </w:p>
        </w:tc>
        <w:tc>
          <w:tcPr>
            <w:tcW w:w="3448" w:type="dxa"/>
          </w:tcPr>
          <w:p w:rsidR="00163640" w:rsidRPr="008B0BB5" w:rsidRDefault="002C1D5E" w:rsidP="00EF5289">
            <w:pPr>
              <w:rPr>
                <w:rFonts w:ascii="Garamond" w:hAnsi="Garamond"/>
                <w:lang w:val="en-GB"/>
              </w:rPr>
            </w:pPr>
            <w:r w:rsidRPr="008B0BB5">
              <w:rPr>
                <w:sz w:val="22"/>
                <w:szCs w:val="22"/>
                <w:lang w:val="en-GB"/>
              </w:rPr>
              <w:t>Discrete Probability Distributions</w:t>
            </w:r>
          </w:p>
        </w:tc>
        <w:tc>
          <w:tcPr>
            <w:tcW w:w="3939" w:type="dxa"/>
          </w:tcPr>
          <w:p w:rsidR="00163640" w:rsidRPr="008B0BB5" w:rsidRDefault="002C1D5E" w:rsidP="00BD4120">
            <w:pPr>
              <w:rPr>
                <w:rFonts w:ascii="Garamond" w:hAnsi="Garamond"/>
                <w:lang w:val="en-GB"/>
              </w:rPr>
            </w:pPr>
            <w:r w:rsidRPr="008B0BB5">
              <w:rPr>
                <w:sz w:val="22"/>
                <w:szCs w:val="22"/>
                <w:lang w:val="en-GB"/>
              </w:rPr>
              <w:t>Section 5.1-5.4, [1], pp 153-186</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7</w:t>
            </w:r>
          </w:p>
        </w:tc>
        <w:tc>
          <w:tcPr>
            <w:tcW w:w="3448" w:type="dxa"/>
          </w:tcPr>
          <w:p w:rsidR="00163640" w:rsidRPr="008B0BB5" w:rsidRDefault="00E50697" w:rsidP="00E50697">
            <w:pPr>
              <w:rPr>
                <w:rFonts w:ascii="Garamond" w:hAnsi="Garamond"/>
                <w:lang w:val="en-GB"/>
              </w:rPr>
            </w:pPr>
            <w:r w:rsidRPr="008B0BB5">
              <w:rPr>
                <w:sz w:val="22"/>
                <w:szCs w:val="22"/>
                <w:lang w:val="en-GB"/>
              </w:rPr>
              <w:t>Continuous Probability Distributions</w:t>
            </w:r>
          </w:p>
        </w:tc>
        <w:tc>
          <w:tcPr>
            <w:tcW w:w="3939" w:type="dxa"/>
          </w:tcPr>
          <w:p w:rsidR="00163640" w:rsidRPr="008B0BB5" w:rsidRDefault="00E50697" w:rsidP="00BD4120">
            <w:pPr>
              <w:rPr>
                <w:rFonts w:ascii="Garamond" w:hAnsi="Garamond"/>
                <w:lang w:val="en-GB"/>
              </w:rPr>
            </w:pPr>
            <w:r w:rsidRPr="008B0BB5">
              <w:rPr>
                <w:sz w:val="22"/>
                <w:szCs w:val="22"/>
                <w:lang w:val="en-GB"/>
              </w:rPr>
              <w:t>Section 6.1-6.4, [1], pp 187-218</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8-9</w:t>
            </w:r>
          </w:p>
        </w:tc>
        <w:tc>
          <w:tcPr>
            <w:tcW w:w="3448" w:type="dxa"/>
          </w:tcPr>
          <w:p w:rsidR="00163640" w:rsidRPr="008B0BB5" w:rsidRDefault="0079126C" w:rsidP="00BD4120">
            <w:pPr>
              <w:rPr>
                <w:sz w:val="22"/>
                <w:szCs w:val="22"/>
                <w:lang w:val="en-GB"/>
              </w:rPr>
            </w:pPr>
            <w:r w:rsidRPr="008B0BB5">
              <w:rPr>
                <w:sz w:val="22"/>
                <w:szCs w:val="22"/>
                <w:lang w:val="en-GB"/>
              </w:rPr>
              <w:t>Sampling and Sampling Distributions</w:t>
            </w:r>
          </w:p>
        </w:tc>
        <w:tc>
          <w:tcPr>
            <w:tcW w:w="3939" w:type="dxa"/>
          </w:tcPr>
          <w:p w:rsidR="00163640" w:rsidRPr="008B0BB5" w:rsidRDefault="0079126C" w:rsidP="00BD4120">
            <w:pPr>
              <w:rPr>
                <w:rFonts w:ascii="Garamond" w:hAnsi="Garamond"/>
                <w:lang w:val="en-GB"/>
              </w:rPr>
            </w:pPr>
            <w:r w:rsidRPr="008B0BB5">
              <w:rPr>
                <w:sz w:val="22"/>
                <w:szCs w:val="22"/>
                <w:lang w:val="en-GB"/>
              </w:rPr>
              <w:t>Chapter 7, [1], pp 219-250</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10-12</w:t>
            </w:r>
          </w:p>
        </w:tc>
        <w:tc>
          <w:tcPr>
            <w:tcW w:w="3448" w:type="dxa"/>
          </w:tcPr>
          <w:p w:rsidR="00163640" w:rsidRPr="008B0BB5" w:rsidRDefault="0079126C" w:rsidP="0079126C">
            <w:pPr>
              <w:rPr>
                <w:rFonts w:ascii="Garamond" w:hAnsi="Garamond"/>
                <w:lang w:val="en-GB"/>
              </w:rPr>
            </w:pPr>
            <w:r w:rsidRPr="008B0BB5">
              <w:rPr>
                <w:sz w:val="22"/>
                <w:szCs w:val="22"/>
                <w:lang w:val="en-GB"/>
              </w:rPr>
              <w:t>Interval estimation</w:t>
            </w:r>
          </w:p>
        </w:tc>
        <w:tc>
          <w:tcPr>
            <w:tcW w:w="3939" w:type="dxa"/>
          </w:tcPr>
          <w:p w:rsidR="00163640" w:rsidRPr="008B0BB5" w:rsidRDefault="0079126C" w:rsidP="00BD4120">
            <w:pPr>
              <w:rPr>
                <w:rFonts w:ascii="Garamond" w:hAnsi="Garamond"/>
                <w:lang w:val="en-GB"/>
              </w:rPr>
            </w:pPr>
            <w:r w:rsidRPr="008B0BB5">
              <w:rPr>
                <w:sz w:val="22"/>
                <w:szCs w:val="22"/>
                <w:lang w:val="en-GB"/>
              </w:rPr>
              <w:t>Chapter 8, [1], pp 251-282</w:t>
            </w:r>
          </w:p>
        </w:tc>
      </w:tr>
      <w:tr w:rsidR="0079126C" w:rsidRPr="008B0BB5" w:rsidTr="00774EA2">
        <w:trPr>
          <w:jc w:val="center"/>
        </w:trPr>
        <w:tc>
          <w:tcPr>
            <w:tcW w:w="2783" w:type="dxa"/>
          </w:tcPr>
          <w:p w:rsidR="0079126C" w:rsidRPr="008B0BB5" w:rsidRDefault="00FD669D" w:rsidP="00BD4120">
            <w:pPr>
              <w:rPr>
                <w:rFonts w:ascii="Garamond" w:hAnsi="Garamond"/>
                <w:lang w:val="en-GB"/>
              </w:rPr>
            </w:pPr>
            <w:r w:rsidRPr="008B0BB5">
              <w:rPr>
                <w:rFonts w:ascii="Garamond" w:hAnsi="Garamond"/>
                <w:lang w:val="en-GB"/>
              </w:rPr>
              <w:t>week 13-1</w:t>
            </w:r>
            <w:r w:rsidR="00957244" w:rsidRPr="008B0BB5">
              <w:rPr>
                <w:rFonts w:ascii="Garamond" w:hAnsi="Garamond"/>
                <w:lang w:val="en-GB"/>
              </w:rPr>
              <w:t>4</w:t>
            </w:r>
          </w:p>
        </w:tc>
        <w:tc>
          <w:tcPr>
            <w:tcW w:w="3448" w:type="dxa"/>
          </w:tcPr>
          <w:p w:rsidR="0079126C" w:rsidRPr="008B0BB5" w:rsidRDefault="0079126C" w:rsidP="0079126C">
            <w:pPr>
              <w:rPr>
                <w:rFonts w:ascii="Garamond" w:hAnsi="Garamond"/>
                <w:lang w:val="en-GB"/>
              </w:rPr>
            </w:pPr>
            <w:r w:rsidRPr="008B0BB5">
              <w:rPr>
                <w:sz w:val="22"/>
                <w:szCs w:val="22"/>
                <w:lang w:val="en-GB"/>
              </w:rPr>
              <w:t>Hypothesis Tests</w:t>
            </w:r>
          </w:p>
        </w:tc>
        <w:tc>
          <w:tcPr>
            <w:tcW w:w="3939" w:type="dxa"/>
          </w:tcPr>
          <w:p w:rsidR="0079126C" w:rsidRPr="008B0BB5" w:rsidRDefault="0079126C" w:rsidP="00BD4120">
            <w:pPr>
              <w:rPr>
                <w:rFonts w:ascii="Garamond" w:hAnsi="Garamond"/>
                <w:lang w:val="en-GB"/>
              </w:rPr>
            </w:pPr>
            <w:r w:rsidRPr="008B0BB5">
              <w:rPr>
                <w:sz w:val="22"/>
                <w:szCs w:val="22"/>
                <w:lang w:val="en-GB"/>
              </w:rPr>
              <w:t>Chapter 9, [1], pp 283-334</w:t>
            </w:r>
          </w:p>
        </w:tc>
      </w:tr>
      <w:tr w:rsidR="00436A12" w:rsidRPr="008B0BB5" w:rsidTr="00774EA2">
        <w:trPr>
          <w:jc w:val="center"/>
        </w:trPr>
        <w:tc>
          <w:tcPr>
            <w:tcW w:w="2783" w:type="dxa"/>
          </w:tcPr>
          <w:p w:rsidR="00436A12" w:rsidRPr="008B0BB5" w:rsidRDefault="00436A12" w:rsidP="00BD4120">
            <w:pPr>
              <w:rPr>
                <w:rFonts w:ascii="Garamond" w:hAnsi="Garamond"/>
                <w:lang w:val="en-GB"/>
              </w:rPr>
            </w:pPr>
            <w:r w:rsidRPr="008B0BB5">
              <w:rPr>
                <w:rFonts w:ascii="Garamond" w:hAnsi="Garamond"/>
                <w:lang w:val="en-GB"/>
              </w:rPr>
              <w:t>week 15</w:t>
            </w:r>
          </w:p>
        </w:tc>
        <w:tc>
          <w:tcPr>
            <w:tcW w:w="3448" w:type="dxa"/>
          </w:tcPr>
          <w:p w:rsidR="00436A12" w:rsidRPr="008B0BB5" w:rsidRDefault="00436A12" w:rsidP="0079126C">
            <w:pPr>
              <w:rPr>
                <w:sz w:val="22"/>
                <w:szCs w:val="22"/>
                <w:lang w:val="en-GB"/>
              </w:rPr>
            </w:pPr>
            <w:r w:rsidRPr="008B0BB5">
              <w:rPr>
                <w:sz w:val="22"/>
                <w:szCs w:val="22"/>
                <w:lang w:val="en-GB"/>
              </w:rPr>
              <w:t>Summary</w:t>
            </w:r>
            <w:r w:rsidR="005538C5" w:rsidRPr="008B0BB5">
              <w:rPr>
                <w:sz w:val="22"/>
                <w:szCs w:val="22"/>
                <w:lang w:val="en-GB"/>
              </w:rPr>
              <w:t>, question</w:t>
            </w:r>
            <w:r w:rsidR="00527DBB" w:rsidRPr="008B0BB5">
              <w:rPr>
                <w:sz w:val="22"/>
                <w:szCs w:val="22"/>
                <w:lang w:val="en-GB"/>
              </w:rPr>
              <w:t xml:space="preserve"> time</w:t>
            </w:r>
          </w:p>
        </w:tc>
        <w:tc>
          <w:tcPr>
            <w:tcW w:w="3939" w:type="dxa"/>
          </w:tcPr>
          <w:p w:rsidR="00436A12" w:rsidRPr="008B0BB5" w:rsidRDefault="00436A12" w:rsidP="00BD4120">
            <w:pPr>
              <w:rPr>
                <w:sz w:val="22"/>
                <w:szCs w:val="22"/>
                <w:lang w:val="en-GB"/>
              </w:rPr>
            </w:pPr>
          </w:p>
        </w:tc>
      </w:tr>
    </w:tbl>
    <w:p w:rsidR="00163640" w:rsidRPr="008B0BB5" w:rsidRDefault="00163640" w:rsidP="00BD4120">
      <w:pPr>
        <w:rPr>
          <w:rFonts w:ascii="Garamond" w:hAnsi="Garamond"/>
          <w:lang w:val="en-GB"/>
        </w:rPr>
      </w:pPr>
    </w:p>
    <w:p w:rsidR="00163640" w:rsidRDefault="00163640" w:rsidP="00BD4120">
      <w:pPr>
        <w:rPr>
          <w:rFonts w:ascii="Garamond" w:hAnsi="Garamond"/>
          <w:lang w:val="en-GB"/>
        </w:rPr>
      </w:pPr>
    </w:p>
    <w:p w:rsidR="008A0EE9" w:rsidRDefault="008A0EE9" w:rsidP="00BD4120">
      <w:pPr>
        <w:rPr>
          <w:rFonts w:ascii="Garamond" w:hAnsi="Garamond"/>
          <w:lang w:val="en-GB"/>
        </w:rPr>
      </w:pPr>
      <w:r>
        <w:rPr>
          <w:rFonts w:ascii="Garamond" w:hAnsi="Garamond"/>
          <w:lang w:val="en-GB"/>
        </w:rPr>
        <w:t>During the seminars we solve exercises from the book either we calculate directly the solutions or we use SPSS for getting the solutions.</w:t>
      </w:r>
      <w:bookmarkStart w:id="1" w:name="_GoBack"/>
      <w:bookmarkEnd w:id="1"/>
    </w:p>
    <w:p w:rsidR="008A0EE9" w:rsidRPr="008B0BB5" w:rsidRDefault="008A0EE9" w:rsidP="00BD4120">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COURSE AND EXAM REQUIREMENTS</w:t>
      </w:r>
    </w:p>
    <w:p w:rsidR="00163640" w:rsidRPr="008B0BB5" w:rsidRDefault="00163640" w:rsidP="004F3309">
      <w:pPr>
        <w:rPr>
          <w:rFonts w:ascii="Garamond" w:hAnsi="Garamond"/>
          <w:smallCaps/>
          <w:lang w:val="en-GB"/>
        </w:rPr>
      </w:pPr>
    </w:p>
    <w:p w:rsidR="00CF1388" w:rsidRPr="008B279E" w:rsidRDefault="00CF1388" w:rsidP="00CF1388">
      <w:pPr>
        <w:jc w:val="both"/>
        <w:rPr>
          <w:sz w:val="22"/>
          <w:szCs w:val="22"/>
          <w:lang w:val="en-GB"/>
        </w:rPr>
      </w:pPr>
      <w:r w:rsidRPr="00DD5D94">
        <w:rPr>
          <w:i/>
          <w:sz w:val="22"/>
          <w:szCs w:val="22"/>
          <w:lang w:val="en-GB"/>
        </w:rPr>
        <w:t>The students may miss at most 3 seminars. In case of missing more than 3 seminars the seminar is not completed, hence the course is not completed (i.e. one cannot take an exam).</w:t>
      </w:r>
      <w:r>
        <w:rPr>
          <w:sz w:val="22"/>
          <w:szCs w:val="22"/>
          <w:lang w:val="en-GB"/>
        </w:rPr>
        <w:t xml:space="preserve"> For this, a class attendance list will be made each week, which can be signed by the students only in the first 10 minutes of the seminar. </w:t>
      </w:r>
    </w:p>
    <w:p w:rsidR="00163640" w:rsidRDefault="00163640" w:rsidP="00BD4120">
      <w:pPr>
        <w:rPr>
          <w:sz w:val="22"/>
          <w:szCs w:val="22"/>
          <w:lang w:val="en-GB"/>
        </w:rPr>
      </w:pPr>
    </w:p>
    <w:p w:rsidR="00315B20" w:rsidRPr="008B0BB5" w:rsidRDefault="00315B20" w:rsidP="00BD4120">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ASSESSMENT AND GRADING:</w:t>
      </w:r>
    </w:p>
    <w:p w:rsidR="00163640" w:rsidRPr="008B0BB5" w:rsidRDefault="00163640" w:rsidP="00AA5C07">
      <w:pPr>
        <w:rPr>
          <w:rFonts w:ascii="Garamond" w:hAnsi="Garamond"/>
          <w:lang w:val="en-GB"/>
        </w:rPr>
      </w:pPr>
    </w:p>
    <w:p w:rsidR="00423D7D" w:rsidRPr="008B0BB5" w:rsidRDefault="00423D7D" w:rsidP="00423D7D">
      <w:pPr>
        <w:jc w:val="both"/>
        <w:rPr>
          <w:sz w:val="22"/>
          <w:szCs w:val="22"/>
          <w:lang w:val="en-GB"/>
        </w:rPr>
      </w:pPr>
      <w:r w:rsidRPr="008B0BB5">
        <w:rPr>
          <w:sz w:val="22"/>
          <w:szCs w:val="22"/>
          <w:lang w:val="en-GB"/>
        </w:rPr>
        <w:t>The student can choose a ‘two part’ exam. In this case the results of the two test papers are included in the final grade (50%-50%). The first test of the ‘two part’ exam will be in the middle of the semester, whereas the second will take place in the first exam week. The tests include both theoretical questions (for this, key terms and key formulas at the end of the chapters give hints) and practical exercises with or without SPSS outputs. Further exams (for those who do not choose the two part exam opportunity or those who fail it) will be ‘one part’ exams (in the exam period), i.e. all chapters covered in the course will be required. The ‘two part’ exam cannot be repeated partially (i.e. only one part of it cannot be rewritten), only the whole exam can be rewritten in the exam period (as a ‘one part’ exam).</w:t>
      </w:r>
    </w:p>
    <w:p w:rsidR="00423D7D" w:rsidRDefault="00423D7D" w:rsidP="00423D7D">
      <w:pPr>
        <w:jc w:val="both"/>
        <w:rPr>
          <w:sz w:val="22"/>
          <w:szCs w:val="22"/>
          <w:lang w:val="en-GB"/>
        </w:rPr>
      </w:pPr>
    </w:p>
    <w:p w:rsidR="00AB353A" w:rsidRDefault="00AB353A" w:rsidP="00423D7D">
      <w:pPr>
        <w:jc w:val="both"/>
        <w:rPr>
          <w:sz w:val="22"/>
          <w:szCs w:val="22"/>
          <w:lang w:val="en-GB"/>
        </w:rPr>
      </w:pPr>
      <w:r>
        <w:rPr>
          <w:sz w:val="22"/>
          <w:szCs w:val="22"/>
          <w:lang w:val="en-GB"/>
        </w:rPr>
        <w:t>The usage of classical pocket calculators is allowed in the exams, but no other electric device with further options (e.g. mobile phones, tablet pc-s, or devices with picture, pdf file and other file viewer or with any type of wireless options) can be used.</w:t>
      </w:r>
    </w:p>
    <w:p w:rsidR="00AB353A" w:rsidRPr="008B0BB5" w:rsidRDefault="00AB353A" w:rsidP="00423D7D">
      <w:pPr>
        <w:jc w:val="both"/>
        <w:rPr>
          <w:sz w:val="22"/>
          <w:szCs w:val="22"/>
          <w:lang w:val="en-GB"/>
        </w:rPr>
      </w:pPr>
    </w:p>
    <w:p w:rsidR="00423D7D" w:rsidRPr="008B0BB5" w:rsidRDefault="00423D7D" w:rsidP="00423D7D">
      <w:pPr>
        <w:jc w:val="both"/>
        <w:rPr>
          <w:lang w:val="en-GB"/>
        </w:rPr>
      </w:pPr>
      <w:r w:rsidRPr="008B0BB5">
        <w:rPr>
          <w:lang w:val="en-GB"/>
        </w:rPr>
        <w:t>Grades: 0-49% fail (mark 1), 50-59% satisfactory (mark 2), 60-69 % average (mark 3), 70-84% good (mark 4), 85-100 excellent (mark 5), we use rounding up (e.g. 49.3% is satisfactory).</w:t>
      </w:r>
    </w:p>
    <w:p w:rsidR="00423D7D" w:rsidRPr="008B0BB5" w:rsidRDefault="00423D7D" w:rsidP="00423D7D">
      <w:pPr>
        <w:jc w:val="both"/>
        <w:rPr>
          <w:lang w:val="en-GB"/>
        </w:rPr>
      </w:pPr>
    </w:p>
    <w:p w:rsidR="00423D7D" w:rsidRPr="008B0BB5" w:rsidRDefault="00423D7D" w:rsidP="00423D7D">
      <w:pPr>
        <w:rPr>
          <w:sz w:val="22"/>
          <w:szCs w:val="22"/>
          <w:lang w:val="en-GB"/>
        </w:rPr>
      </w:pPr>
      <w:r w:rsidRPr="008B0BB5">
        <w:rPr>
          <w:sz w:val="22"/>
          <w:szCs w:val="22"/>
          <w:lang w:val="en-GB"/>
        </w:rPr>
        <w:t>First test of the two-part exam covers:</w:t>
      </w:r>
    </w:p>
    <w:p w:rsidR="00423D7D" w:rsidRPr="008B0BB5" w:rsidRDefault="00423D7D" w:rsidP="00423D7D">
      <w:pPr>
        <w:rPr>
          <w:sz w:val="22"/>
          <w:szCs w:val="22"/>
          <w:lang w:val="en-GB"/>
        </w:rPr>
      </w:pPr>
    </w:p>
    <w:p w:rsidR="00423D7D" w:rsidRPr="008B0BB5" w:rsidRDefault="00423D7D" w:rsidP="00423D7D">
      <w:pPr>
        <w:numPr>
          <w:ilvl w:val="0"/>
          <w:numId w:val="11"/>
        </w:numPr>
        <w:rPr>
          <w:sz w:val="22"/>
          <w:szCs w:val="22"/>
          <w:lang w:val="en-GB"/>
        </w:rPr>
      </w:pPr>
      <w:r w:rsidRPr="008B0BB5">
        <w:rPr>
          <w:sz w:val="22"/>
          <w:szCs w:val="22"/>
          <w:lang w:val="en-GB"/>
        </w:rPr>
        <w:t xml:space="preserve">Data and Statistics (Chapter 1, [1], pp 1-20), </w:t>
      </w:r>
    </w:p>
    <w:p w:rsidR="00423D7D" w:rsidRPr="008B0BB5" w:rsidRDefault="00423D7D" w:rsidP="00423D7D">
      <w:pPr>
        <w:numPr>
          <w:ilvl w:val="0"/>
          <w:numId w:val="11"/>
        </w:numPr>
        <w:rPr>
          <w:sz w:val="22"/>
          <w:szCs w:val="22"/>
          <w:lang w:val="en-GB"/>
        </w:rPr>
      </w:pPr>
      <w:r w:rsidRPr="008B0BB5">
        <w:rPr>
          <w:sz w:val="22"/>
          <w:szCs w:val="22"/>
          <w:lang w:val="en-GB"/>
        </w:rPr>
        <w:t xml:space="preserve">Descriptive Statistics: Tabular and Graphical Presentation (Chapter 2, [1], pp 21-66), </w:t>
      </w:r>
    </w:p>
    <w:p w:rsidR="00423D7D" w:rsidRPr="008B0BB5" w:rsidRDefault="00423D7D" w:rsidP="00423D7D">
      <w:pPr>
        <w:numPr>
          <w:ilvl w:val="0"/>
          <w:numId w:val="11"/>
        </w:numPr>
        <w:rPr>
          <w:sz w:val="22"/>
          <w:szCs w:val="22"/>
          <w:lang w:val="en-GB"/>
        </w:rPr>
      </w:pPr>
      <w:r w:rsidRPr="008B0BB5">
        <w:rPr>
          <w:sz w:val="22"/>
          <w:szCs w:val="22"/>
          <w:lang w:val="en-GB"/>
        </w:rPr>
        <w:t xml:space="preserve">Descriptive Statistics: Numerical Measures (Chapter 3, [1], pp 67-116), </w:t>
      </w:r>
    </w:p>
    <w:p w:rsidR="00423D7D" w:rsidRPr="008B0BB5" w:rsidRDefault="00423D7D" w:rsidP="00423D7D">
      <w:pPr>
        <w:numPr>
          <w:ilvl w:val="0"/>
          <w:numId w:val="11"/>
        </w:numPr>
        <w:rPr>
          <w:sz w:val="22"/>
          <w:szCs w:val="22"/>
          <w:lang w:val="en-GB"/>
        </w:rPr>
      </w:pPr>
      <w:r w:rsidRPr="008B0BB5">
        <w:rPr>
          <w:sz w:val="22"/>
          <w:szCs w:val="22"/>
          <w:lang w:val="en-GB"/>
        </w:rPr>
        <w:t>Discrete Probability Distributions (Section 5.1-5.4, [1], pp 153-186).</w:t>
      </w:r>
    </w:p>
    <w:p w:rsidR="00423D7D" w:rsidRPr="008B0BB5" w:rsidRDefault="00423D7D" w:rsidP="00423D7D">
      <w:pPr>
        <w:rPr>
          <w:sz w:val="22"/>
          <w:szCs w:val="22"/>
          <w:lang w:val="en-GB"/>
        </w:rPr>
      </w:pPr>
    </w:p>
    <w:p w:rsidR="00423D7D" w:rsidRPr="008B0BB5" w:rsidRDefault="00423D7D" w:rsidP="00423D7D">
      <w:pPr>
        <w:rPr>
          <w:sz w:val="22"/>
          <w:szCs w:val="22"/>
          <w:lang w:val="en-GB"/>
        </w:rPr>
      </w:pPr>
      <w:r w:rsidRPr="008B0BB5">
        <w:rPr>
          <w:sz w:val="22"/>
          <w:szCs w:val="22"/>
          <w:lang w:val="en-GB"/>
        </w:rPr>
        <w:t xml:space="preserve">whereas the second one covers: </w:t>
      </w:r>
    </w:p>
    <w:p w:rsidR="00423D7D" w:rsidRPr="008B0BB5" w:rsidRDefault="00423D7D" w:rsidP="00423D7D">
      <w:pPr>
        <w:rPr>
          <w:sz w:val="22"/>
          <w:szCs w:val="22"/>
          <w:lang w:val="en-GB"/>
        </w:rPr>
      </w:pPr>
    </w:p>
    <w:p w:rsidR="00423D7D" w:rsidRPr="008B0BB5" w:rsidRDefault="00423D7D" w:rsidP="00423D7D">
      <w:pPr>
        <w:numPr>
          <w:ilvl w:val="0"/>
          <w:numId w:val="12"/>
        </w:numPr>
        <w:rPr>
          <w:sz w:val="22"/>
          <w:szCs w:val="22"/>
          <w:lang w:val="en-GB"/>
        </w:rPr>
      </w:pPr>
      <w:r w:rsidRPr="008B0BB5">
        <w:rPr>
          <w:sz w:val="22"/>
          <w:szCs w:val="22"/>
          <w:lang w:val="en-GB"/>
        </w:rPr>
        <w:t>Continuous Probability Distributions (Section 6.1-6.4, [1], pp 187-218),</w:t>
      </w:r>
    </w:p>
    <w:p w:rsidR="00423D7D" w:rsidRPr="008B0BB5" w:rsidRDefault="00423D7D" w:rsidP="00423D7D">
      <w:pPr>
        <w:numPr>
          <w:ilvl w:val="0"/>
          <w:numId w:val="12"/>
        </w:numPr>
        <w:rPr>
          <w:sz w:val="22"/>
          <w:szCs w:val="22"/>
          <w:lang w:val="en-GB"/>
        </w:rPr>
      </w:pPr>
      <w:r w:rsidRPr="008B0BB5">
        <w:rPr>
          <w:sz w:val="22"/>
          <w:szCs w:val="22"/>
          <w:lang w:val="en-GB"/>
        </w:rPr>
        <w:t>Sampling and Sampling Distributions (Chapter 7, [1], pp 219-250),</w:t>
      </w:r>
    </w:p>
    <w:p w:rsidR="00423D7D" w:rsidRPr="008B0BB5" w:rsidRDefault="00423D7D" w:rsidP="00423D7D">
      <w:pPr>
        <w:numPr>
          <w:ilvl w:val="0"/>
          <w:numId w:val="12"/>
        </w:numPr>
        <w:rPr>
          <w:sz w:val="22"/>
          <w:szCs w:val="22"/>
          <w:lang w:val="en-GB"/>
        </w:rPr>
      </w:pPr>
      <w:r w:rsidRPr="008B0BB5">
        <w:rPr>
          <w:sz w:val="22"/>
          <w:szCs w:val="22"/>
          <w:lang w:val="en-GB"/>
        </w:rPr>
        <w:t xml:space="preserve">Interval estimation (Chapter 8, [1], pp 251-282), </w:t>
      </w:r>
    </w:p>
    <w:p w:rsidR="00423D7D" w:rsidRPr="008B0BB5" w:rsidRDefault="00423D7D" w:rsidP="00423D7D">
      <w:pPr>
        <w:numPr>
          <w:ilvl w:val="0"/>
          <w:numId w:val="12"/>
        </w:numPr>
        <w:rPr>
          <w:sz w:val="22"/>
          <w:szCs w:val="22"/>
          <w:lang w:val="en-GB"/>
        </w:rPr>
      </w:pPr>
      <w:r w:rsidRPr="008B0BB5">
        <w:rPr>
          <w:sz w:val="22"/>
          <w:szCs w:val="22"/>
          <w:lang w:val="en-GB"/>
        </w:rPr>
        <w:t>Hypothesis Tests (Chapter 9, [1], pp 283-334).</w:t>
      </w:r>
    </w:p>
    <w:p w:rsidR="00423D7D" w:rsidRPr="008B0BB5" w:rsidRDefault="00423D7D" w:rsidP="00423D7D">
      <w:pPr>
        <w:rPr>
          <w:sz w:val="22"/>
          <w:szCs w:val="22"/>
          <w:lang w:val="en-GB"/>
        </w:rPr>
      </w:pPr>
    </w:p>
    <w:p w:rsidR="00423D7D" w:rsidRPr="008B0BB5" w:rsidRDefault="00423D7D" w:rsidP="00423D7D">
      <w:pPr>
        <w:rPr>
          <w:sz w:val="22"/>
          <w:szCs w:val="22"/>
          <w:lang w:val="en-GB"/>
        </w:rPr>
      </w:pPr>
      <w:r w:rsidRPr="008B0BB5">
        <w:rPr>
          <w:sz w:val="22"/>
          <w:szCs w:val="22"/>
          <w:lang w:val="en-GB"/>
        </w:rPr>
        <w:t>The students are suggested to recall basic notions of probability theory (e.g. based on Introduction to Probability, Chapter 4, [1], pp 115-152), furthermore, Sections 5.5, 5.6 (Poisson and Hypergeometric Distributions) are suggested reading.</w:t>
      </w:r>
    </w:p>
    <w:p w:rsidR="00163640" w:rsidRPr="008B0BB5" w:rsidRDefault="00163640" w:rsidP="00AA5C07">
      <w:pPr>
        <w:rPr>
          <w:rFonts w:ascii="Garamond" w:hAnsi="Garamond"/>
          <w:lang w:val="en-GB"/>
        </w:rPr>
      </w:pPr>
    </w:p>
    <w:p w:rsidR="00962954" w:rsidRPr="008B0BB5" w:rsidRDefault="00962954" w:rsidP="00AA5C07">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COMPULSORY READINGS</w:t>
      </w:r>
    </w:p>
    <w:p w:rsidR="00163640" w:rsidRPr="008B0BB5" w:rsidRDefault="00163640" w:rsidP="00AA5C07">
      <w:pPr>
        <w:rPr>
          <w:rFonts w:ascii="Garamond" w:hAnsi="Garamond"/>
          <w:lang w:val="en-GB"/>
        </w:rPr>
      </w:pPr>
    </w:p>
    <w:p w:rsidR="00725E4F" w:rsidRPr="008B0BB5" w:rsidRDefault="00725E4F" w:rsidP="00725E4F">
      <w:pPr>
        <w:rPr>
          <w:sz w:val="22"/>
          <w:szCs w:val="22"/>
          <w:lang w:val="en-GB"/>
        </w:rPr>
      </w:pPr>
      <w:r w:rsidRPr="008B0BB5">
        <w:rPr>
          <w:sz w:val="22"/>
          <w:szCs w:val="22"/>
          <w:lang w:val="en-GB"/>
        </w:rPr>
        <w:t xml:space="preserve">[1] Anderson, Sweeney, Williams, Freeman and Shoesmith: Statistics for Business and Economics, Second edition, ISBN: 1408018101, Cengage Learning EMEA, 2010, UK, </w:t>
      </w:r>
      <w:hyperlink r:id="rId8" w:history="1">
        <w:r w:rsidRPr="008B0BB5">
          <w:rPr>
            <w:rStyle w:val="Hiperhivatkozs"/>
            <w:sz w:val="22"/>
            <w:szCs w:val="22"/>
            <w:lang w:val="en-GB"/>
          </w:rPr>
          <w:t>www.cengage.co.uk/aswsbe2</w:t>
        </w:r>
      </w:hyperlink>
    </w:p>
    <w:p w:rsidR="00725E4F" w:rsidRPr="008B0BB5" w:rsidRDefault="00725E4F" w:rsidP="00725E4F">
      <w:pPr>
        <w:rPr>
          <w:sz w:val="22"/>
          <w:szCs w:val="22"/>
          <w:lang w:val="en-GB"/>
        </w:rPr>
      </w:pPr>
    </w:p>
    <w:p w:rsidR="00725E4F" w:rsidRPr="008B0BB5" w:rsidRDefault="00725E4F" w:rsidP="00725E4F">
      <w:pPr>
        <w:rPr>
          <w:b/>
          <w:sz w:val="22"/>
          <w:szCs w:val="22"/>
          <w:lang w:val="en-GB"/>
        </w:rPr>
      </w:pPr>
      <w:r w:rsidRPr="008B0BB5">
        <w:rPr>
          <w:sz w:val="22"/>
          <w:szCs w:val="22"/>
          <w:lang w:val="en-GB"/>
        </w:rPr>
        <w:t xml:space="preserve">Note that for most of the topics one can also use other edition of book [1], in which case one should pay attention to the minor differences in the two editions. </w:t>
      </w:r>
      <w:r w:rsidRPr="008B0BB5">
        <w:rPr>
          <w:b/>
          <w:sz w:val="22"/>
          <w:szCs w:val="22"/>
          <w:lang w:val="en-GB"/>
        </w:rPr>
        <w:t>However, the exercises we sha</w:t>
      </w:r>
      <w:r w:rsidR="00C96863" w:rsidRPr="008B0BB5">
        <w:rPr>
          <w:b/>
          <w:sz w:val="22"/>
          <w:szCs w:val="22"/>
          <w:lang w:val="en-GB"/>
        </w:rPr>
        <w:t>ll solve will be from edition 2.</w:t>
      </w:r>
      <w:r w:rsidR="00A635EA" w:rsidRPr="008B0BB5">
        <w:rPr>
          <w:b/>
          <w:sz w:val="22"/>
          <w:szCs w:val="22"/>
          <w:lang w:val="en-GB"/>
        </w:rPr>
        <w:t xml:space="preserve"> So one should have the exercises from the right edition.</w:t>
      </w:r>
    </w:p>
    <w:p w:rsidR="00163640" w:rsidRPr="008B0BB5" w:rsidRDefault="00163640" w:rsidP="00AA5C07">
      <w:pPr>
        <w:rPr>
          <w:rFonts w:ascii="Garamond" w:hAnsi="Garamond"/>
          <w:lang w:val="en-GB"/>
        </w:rPr>
      </w:pPr>
    </w:p>
    <w:p w:rsidR="00462BDC" w:rsidRPr="008B0BB5" w:rsidRDefault="00462BDC" w:rsidP="00AA5C07">
      <w:pPr>
        <w:rPr>
          <w:rFonts w:ascii="Garamond" w:hAnsi="Garamond"/>
          <w:lang w:val="en-GB"/>
        </w:rPr>
      </w:pPr>
      <w:r w:rsidRPr="008B0BB5">
        <w:rPr>
          <w:rFonts w:ascii="Garamond" w:hAnsi="Garamond"/>
          <w:lang w:val="en-GB"/>
        </w:rPr>
        <w:t xml:space="preserve">Note also that minor further details, materials, problems shall be dicsussed int he lecture. </w:t>
      </w:r>
    </w:p>
    <w:p w:rsidR="00163640" w:rsidRPr="008B0BB5" w:rsidRDefault="00163640" w:rsidP="00AA5C07">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RECOMMENDED READINGS</w:t>
      </w:r>
    </w:p>
    <w:p w:rsidR="00163640" w:rsidRPr="008B0BB5" w:rsidRDefault="00163640" w:rsidP="00061E4A">
      <w:pPr>
        <w:rPr>
          <w:rFonts w:ascii="Garamond" w:hAnsi="Garamond"/>
          <w:lang w:val="en-GB"/>
        </w:rPr>
      </w:pPr>
    </w:p>
    <w:p w:rsidR="000B010B" w:rsidRPr="008B0BB5" w:rsidRDefault="000B010B" w:rsidP="000B010B">
      <w:pPr>
        <w:jc w:val="both"/>
        <w:rPr>
          <w:sz w:val="22"/>
          <w:szCs w:val="22"/>
          <w:lang w:val="en-GB"/>
        </w:rPr>
      </w:pPr>
      <w:r w:rsidRPr="008B0BB5">
        <w:rPr>
          <w:sz w:val="22"/>
          <w:szCs w:val="22"/>
          <w:lang w:val="en-GB"/>
        </w:rPr>
        <w:t>L.J. Bain &amp; M. Engelhardt, Introduction to probability and mathematical statistics, Duxbury, 2nd edition, 1992</w:t>
      </w:r>
    </w:p>
    <w:p w:rsidR="000B010B" w:rsidRPr="008B0BB5" w:rsidRDefault="000B010B" w:rsidP="000B010B">
      <w:pPr>
        <w:jc w:val="both"/>
        <w:rPr>
          <w:sz w:val="22"/>
          <w:szCs w:val="22"/>
          <w:lang w:val="en-GB"/>
        </w:rPr>
      </w:pPr>
    </w:p>
    <w:p w:rsidR="000B010B" w:rsidRPr="008B0BB5" w:rsidRDefault="000B010B" w:rsidP="000B010B">
      <w:pPr>
        <w:jc w:val="both"/>
        <w:rPr>
          <w:color w:val="000000"/>
          <w:sz w:val="22"/>
          <w:szCs w:val="22"/>
          <w:lang w:val="en-GB"/>
        </w:rPr>
      </w:pPr>
      <w:r w:rsidRPr="008B0BB5">
        <w:rPr>
          <w:bCs/>
          <w:color w:val="000000"/>
          <w:sz w:val="22"/>
          <w:szCs w:val="22"/>
          <w:lang w:val="en-GB"/>
        </w:rPr>
        <w:t xml:space="preserve">Davis R. Anderson et al, Statistics for Business and Economics, </w:t>
      </w:r>
      <w:r w:rsidRPr="008B0BB5">
        <w:rPr>
          <w:color w:val="000000"/>
          <w:sz w:val="22"/>
          <w:szCs w:val="22"/>
          <w:lang w:val="en-GB"/>
        </w:rPr>
        <w:t>South-Western Educational Publishing, 2001</w:t>
      </w:r>
    </w:p>
    <w:p w:rsidR="000B010B" w:rsidRPr="008B0BB5" w:rsidRDefault="000B010B" w:rsidP="000B010B">
      <w:pPr>
        <w:jc w:val="both"/>
        <w:rPr>
          <w:color w:val="000000"/>
          <w:sz w:val="22"/>
          <w:szCs w:val="22"/>
          <w:lang w:val="en-GB"/>
        </w:rPr>
      </w:pPr>
    </w:p>
    <w:p w:rsidR="000B010B" w:rsidRPr="008B0BB5" w:rsidRDefault="000B010B" w:rsidP="000B010B">
      <w:pPr>
        <w:jc w:val="both"/>
        <w:rPr>
          <w:sz w:val="22"/>
          <w:szCs w:val="22"/>
          <w:lang w:val="en-GB"/>
        </w:rPr>
      </w:pPr>
      <w:r w:rsidRPr="008B0BB5">
        <w:rPr>
          <w:color w:val="000000"/>
          <w:sz w:val="22"/>
          <w:szCs w:val="22"/>
          <w:lang w:val="en-GB"/>
        </w:rPr>
        <w:t>Handouts, lecture notes</w:t>
      </w:r>
    </w:p>
    <w:p w:rsidR="000B010B" w:rsidRPr="008B0BB5" w:rsidRDefault="000B010B" w:rsidP="000B010B">
      <w:pPr>
        <w:jc w:val="both"/>
        <w:rPr>
          <w:b/>
          <w:sz w:val="22"/>
          <w:szCs w:val="22"/>
          <w:lang w:val="en-GB"/>
        </w:rPr>
      </w:pPr>
    </w:p>
    <w:p w:rsidR="000B010B" w:rsidRPr="008B0BB5" w:rsidRDefault="000B010B" w:rsidP="000B010B">
      <w:pPr>
        <w:jc w:val="both"/>
        <w:rPr>
          <w:sz w:val="22"/>
          <w:szCs w:val="22"/>
          <w:lang w:val="en-GB"/>
        </w:rPr>
      </w:pPr>
      <w:r w:rsidRPr="008B0BB5">
        <w:rPr>
          <w:sz w:val="22"/>
          <w:szCs w:val="22"/>
          <w:lang w:val="en-GB"/>
        </w:rPr>
        <w:t>J. A. Rice: Mathematical Statistics and Data Analysis, Duxbury Press, 2nd edition, 1994</w:t>
      </w:r>
    </w:p>
    <w:p w:rsidR="000B010B" w:rsidRPr="008B0BB5" w:rsidRDefault="000B010B" w:rsidP="000B010B">
      <w:pPr>
        <w:jc w:val="both"/>
        <w:rPr>
          <w:sz w:val="22"/>
          <w:szCs w:val="22"/>
          <w:lang w:val="en-GB"/>
        </w:rPr>
      </w:pPr>
    </w:p>
    <w:p w:rsidR="000B010B" w:rsidRPr="008B0BB5" w:rsidRDefault="000B010B" w:rsidP="000B010B">
      <w:pPr>
        <w:jc w:val="both"/>
        <w:rPr>
          <w:sz w:val="22"/>
          <w:szCs w:val="22"/>
          <w:lang w:val="en-GB"/>
        </w:rPr>
      </w:pPr>
      <w:r w:rsidRPr="008B0BB5">
        <w:rPr>
          <w:sz w:val="22"/>
          <w:szCs w:val="22"/>
          <w:lang w:val="en-GB"/>
        </w:rPr>
        <w:t>Afriat,S. N: The Price Index and its Extension: A Chapter in Economic  Measurement, ROUTLEDGE, 2004</w:t>
      </w:r>
    </w:p>
    <w:p w:rsidR="000B010B" w:rsidRPr="008B0BB5" w:rsidRDefault="000B010B" w:rsidP="000B010B">
      <w:pPr>
        <w:rPr>
          <w:sz w:val="22"/>
          <w:szCs w:val="22"/>
          <w:lang w:val="en-GB"/>
        </w:rPr>
      </w:pPr>
    </w:p>
    <w:p w:rsidR="000B010B" w:rsidRPr="008B0BB5" w:rsidRDefault="000B010B" w:rsidP="000B010B">
      <w:pPr>
        <w:rPr>
          <w:sz w:val="22"/>
          <w:szCs w:val="22"/>
          <w:lang w:val="en-GB"/>
        </w:rPr>
      </w:pPr>
      <w:r w:rsidRPr="008B0BB5">
        <w:rPr>
          <w:sz w:val="22"/>
          <w:szCs w:val="22"/>
          <w:lang w:val="en-GB"/>
        </w:rPr>
        <w:t>SPSS Manual Books</w:t>
      </w:r>
    </w:p>
    <w:p w:rsidR="000B010B" w:rsidRPr="008B0BB5" w:rsidRDefault="000B010B" w:rsidP="000B010B">
      <w:pPr>
        <w:rPr>
          <w:sz w:val="22"/>
          <w:szCs w:val="22"/>
          <w:lang w:val="en-GB"/>
        </w:rPr>
      </w:pPr>
    </w:p>
    <w:p w:rsidR="000B010B" w:rsidRPr="008B0BB5" w:rsidRDefault="000B010B" w:rsidP="000B010B">
      <w:pPr>
        <w:rPr>
          <w:sz w:val="22"/>
          <w:szCs w:val="22"/>
          <w:lang w:val="en-GB"/>
        </w:rPr>
      </w:pPr>
      <w:r w:rsidRPr="008B0BB5">
        <w:rPr>
          <w:sz w:val="22"/>
          <w:szCs w:val="22"/>
          <w:lang w:val="en-GB"/>
        </w:rPr>
        <w:t>Matthew J. Zagumny: The Spss Book: A Student Guide to the Statistical  Package for the Social Sciences, Writers Club Press, 2001</w:t>
      </w:r>
    </w:p>
    <w:p w:rsidR="000B010B" w:rsidRPr="008B0BB5" w:rsidRDefault="000B010B" w:rsidP="000B010B">
      <w:pPr>
        <w:rPr>
          <w:sz w:val="22"/>
          <w:szCs w:val="22"/>
          <w:lang w:val="en-GB"/>
        </w:rPr>
      </w:pPr>
    </w:p>
    <w:p w:rsidR="00163640" w:rsidRPr="008B0BB5" w:rsidRDefault="00163640" w:rsidP="00AA5C07">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OTHER</w:t>
      </w:r>
    </w:p>
    <w:p w:rsidR="00163640" w:rsidRPr="008B0BB5" w:rsidRDefault="00163640" w:rsidP="007672A2">
      <w:pPr>
        <w:rPr>
          <w:rFonts w:ascii="Garamond" w:hAnsi="Garamond"/>
          <w:lang w:val="en-GB"/>
        </w:rPr>
      </w:pPr>
    </w:p>
    <w:p w:rsidR="00163640" w:rsidRPr="008B0BB5" w:rsidRDefault="00163640" w:rsidP="007672A2">
      <w:pPr>
        <w:rPr>
          <w:rFonts w:ascii="Garamond" w:hAnsi="Garamond"/>
          <w:lang w:val="en-GB"/>
        </w:rPr>
      </w:pPr>
    </w:p>
    <w:p w:rsidR="00163640" w:rsidRPr="008B0BB5" w:rsidRDefault="00163640" w:rsidP="00102F66">
      <w:pPr>
        <w:spacing w:before="120"/>
        <w:rPr>
          <w:rFonts w:ascii="Garamond" w:hAnsi="Garamond"/>
          <w:b/>
          <w:lang w:val="en-GB"/>
        </w:rPr>
      </w:pPr>
      <w:r w:rsidRPr="008B0BB5">
        <w:rPr>
          <w:rFonts w:ascii="Garamond" w:hAnsi="Garamond"/>
          <w:b/>
          <w:lang w:val="en-GB"/>
        </w:rPr>
        <w:t>Debrecen,</w:t>
      </w:r>
      <w:r w:rsidR="00EB794D" w:rsidRPr="008B0BB5">
        <w:rPr>
          <w:rFonts w:ascii="Garamond" w:hAnsi="Garamond"/>
          <w:b/>
          <w:lang w:val="en-GB"/>
        </w:rPr>
        <w:t xml:space="preserve">30 July </w:t>
      </w:r>
      <w:r w:rsidR="009B37DB" w:rsidRPr="008B0BB5">
        <w:rPr>
          <w:rFonts w:ascii="Garamond" w:hAnsi="Garamond"/>
          <w:b/>
          <w:lang w:val="en-GB"/>
        </w:rPr>
        <w:t>2015</w:t>
      </w:r>
    </w:p>
    <w:p w:rsidR="00163640" w:rsidRPr="008B0BB5" w:rsidRDefault="00163640" w:rsidP="007672A2">
      <w:pPr>
        <w:rPr>
          <w:rFonts w:ascii="Garamond" w:hAnsi="Garamond"/>
          <w:lang w:val="en-GB"/>
        </w:rPr>
      </w:pPr>
    </w:p>
    <w:p w:rsidR="00163640" w:rsidRPr="008B0BB5" w:rsidRDefault="00163640" w:rsidP="007672A2">
      <w:pPr>
        <w:rPr>
          <w:rFonts w:ascii="Garamond" w:hAnsi="Garamond"/>
          <w:lang w:val="en-GB"/>
        </w:rPr>
      </w:pPr>
    </w:p>
    <w:p w:rsidR="00163640" w:rsidRPr="008B0BB5" w:rsidRDefault="00315B20" w:rsidP="00342087">
      <w:pPr>
        <w:ind w:left="6381" w:firstLine="709"/>
        <w:jc w:val="center"/>
        <w:rPr>
          <w:rFonts w:ascii="Garamond" w:hAnsi="Garamond"/>
          <w:lang w:val="en-GB"/>
        </w:rPr>
      </w:pPr>
      <w:r>
        <w:rPr>
          <w:rFonts w:ascii="Garamond" w:hAnsi="Garamond"/>
          <w:lang w:val="en-GB"/>
        </w:rPr>
        <w:t>József GÁ</w:t>
      </w:r>
      <w:r w:rsidR="00EB794D" w:rsidRPr="008B0BB5">
        <w:rPr>
          <w:rFonts w:ascii="Garamond" w:hAnsi="Garamond"/>
          <w:lang w:val="en-GB"/>
        </w:rPr>
        <w:t>LL</w:t>
      </w:r>
    </w:p>
    <w:p w:rsidR="00163640" w:rsidRPr="008B0BB5" w:rsidRDefault="00163640" w:rsidP="00342087">
      <w:pPr>
        <w:ind w:left="6381" w:firstLine="709"/>
        <w:jc w:val="center"/>
        <w:rPr>
          <w:rFonts w:ascii="Garamond" w:hAnsi="Garamond"/>
          <w:lang w:val="en-GB"/>
        </w:rPr>
      </w:pPr>
    </w:p>
    <w:p w:rsidR="00163640" w:rsidRPr="008B0BB5" w:rsidRDefault="00EB794D" w:rsidP="00342087">
      <w:pPr>
        <w:ind w:left="6381" w:firstLine="709"/>
        <w:jc w:val="center"/>
        <w:rPr>
          <w:rFonts w:ascii="Garamond" w:hAnsi="Garamond"/>
          <w:lang w:val="en-GB"/>
        </w:rPr>
      </w:pPr>
      <w:r w:rsidRPr="008B0BB5">
        <w:rPr>
          <w:rFonts w:ascii="Garamond" w:hAnsi="Garamond"/>
          <w:lang w:val="en-GB"/>
        </w:rPr>
        <w:t>associate prof.</w:t>
      </w:r>
    </w:p>
    <w:p w:rsidR="00163640" w:rsidRPr="008B0BB5" w:rsidRDefault="00163640" w:rsidP="007672A2">
      <w:pPr>
        <w:rPr>
          <w:rFonts w:ascii="Garamond" w:hAnsi="Garamond"/>
          <w:lang w:val="en-GB"/>
        </w:rPr>
      </w:pPr>
    </w:p>
    <w:p w:rsidR="00163640" w:rsidRPr="008B0BB5" w:rsidRDefault="00163640" w:rsidP="007672A2">
      <w:pPr>
        <w:rPr>
          <w:rFonts w:ascii="Garamond" w:hAnsi="Garamond"/>
          <w:lang w:val="en-GB"/>
        </w:rPr>
      </w:pPr>
    </w:p>
    <w:bookmarkEnd w:id="0"/>
    <w:p w:rsidR="00163640" w:rsidRPr="008B0BB5" w:rsidRDefault="00163640" w:rsidP="00DB1551">
      <w:pPr>
        <w:shd w:val="clear" w:color="auto" w:fill="D9D9D9"/>
        <w:jc w:val="center"/>
        <w:rPr>
          <w:rFonts w:ascii="Garamond" w:hAnsi="Garamond"/>
          <w:i/>
          <w:lang w:val="en-GB"/>
        </w:rPr>
      </w:pPr>
      <w:r w:rsidRPr="008B0BB5">
        <w:rPr>
          <w:rFonts w:ascii="Garamond" w:hAnsi="Garamond"/>
          <w:i/>
          <w:lang w:val="en-GB"/>
        </w:rPr>
        <w:t>The Regulation of Studies and Examinations and the Code of Ethics of the University of Debrecen apply to all questions related to the course and requirements.</w:t>
      </w:r>
    </w:p>
    <w:sectPr w:rsidR="00163640" w:rsidRPr="008B0BB5" w:rsidSect="00E0631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12" w:rsidRDefault="007F3612">
      <w:r>
        <w:separator/>
      </w:r>
    </w:p>
  </w:endnote>
  <w:endnote w:type="continuationSeparator" w:id="0">
    <w:p w:rsidR="007F3612" w:rsidRDefault="007F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12" w:rsidRDefault="007F3612">
      <w:r>
        <w:separator/>
      </w:r>
    </w:p>
  </w:footnote>
  <w:footnote w:type="continuationSeparator" w:id="0">
    <w:p w:rsidR="007F3612" w:rsidRDefault="007F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A43"/>
    <w:multiLevelType w:val="hybridMultilevel"/>
    <w:tmpl w:val="6F824B98"/>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B2400"/>
    <w:multiLevelType w:val="hybridMultilevel"/>
    <w:tmpl w:val="9C54E85A"/>
    <w:lvl w:ilvl="0" w:tplc="FC56281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AB4D40"/>
    <w:multiLevelType w:val="hybridMultilevel"/>
    <w:tmpl w:val="D92295C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6766C"/>
    <w:multiLevelType w:val="hybridMultilevel"/>
    <w:tmpl w:val="B8FAF192"/>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700E3"/>
    <w:multiLevelType w:val="hybridMultilevel"/>
    <w:tmpl w:val="60C60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6732C9"/>
    <w:multiLevelType w:val="hybridMultilevel"/>
    <w:tmpl w:val="033EBF3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4E1122E8"/>
    <w:multiLevelType w:val="hybridMultilevel"/>
    <w:tmpl w:val="39946B4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993D89"/>
    <w:multiLevelType w:val="hybridMultilevel"/>
    <w:tmpl w:val="E7E6E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6231B23"/>
    <w:multiLevelType w:val="hybridMultilevel"/>
    <w:tmpl w:val="8A543C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125C9"/>
    <w:multiLevelType w:val="hybridMultilevel"/>
    <w:tmpl w:val="ADF2C324"/>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D490A"/>
    <w:multiLevelType w:val="hybridMultilevel"/>
    <w:tmpl w:val="DAAE02A2"/>
    <w:lvl w:ilvl="0" w:tplc="FC56281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39529F"/>
    <w:multiLevelType w:val="hybridMultilevel"/>
    <w:tmpl w:val="4D4E31B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10"/>
  </w:num>
  <w:num w:numId="4">
    <w:abstractNumId w:val="3"/>
  </w:num>
  <w:num w:numId="5">
    <w:abstractNumId w:val="1"/>
  </w:num>
  <w:num w:numId="6">
    <w:abstractNumId w:val="2"/>
  </w:num>
  <w:num w:numId="7">
    <w:abstractNumId w:val="8"/>
  </w:num>
  <w:num w:numId="8">
    <w:abstractNumId w:val="11"/>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63"/>
    <w:rsid w:val="000048EA"/>
    <w:rsid w:val="0002540E"/>
    <w:rsid w:val="00061E4A"/>
    <w:rsid w:val="00081748"/>
    <w:rsid w:val="00092255"/>
    <w:rsid w:val="000A0337"/>
    <w:rsid w:val="000A3AE0"/>
    <w:rsid w:val="000B010B"/>
    <w:rsid w:val="000B51AA"/>
    <w:rsid w:val="000C7605"/>
    <w:rsid w:val="000D374C"/>
    <w:rsid w:val="000E258A"/>
    <w:rsid w:val="000F5F1B"/>
    <w:rsid w:val="00102F66"/>
    <w:rsid w:val="00107D5A"/>
    <w:rsid w:val="00107DC7"/>
    <w:rsid w:val="00117293"/>
    <w:rsid w:val="00123EED"/>
    <w:rsid w:val="001370D1"/>
    <w:rsid w:val="00163640"/>
    <w:rsid w:val="00167C1E"/>
    <w:rsid w:val="001750ED"/>
    <w:rsid w:val="00183EB2"/>
    <w:rsid w:val="00197B6F"/>
    <w:rsid w:val="001A4554"/>
    <w:rsid w:val="001A4C52"/>
    <w:rsid w:val="001D6E7A"/>
    <w:rsid w:val="001E006E"/>
    <w:rsid w:val="001E577B"/>
    <w:rsid w:val="001F1406"/>
    <w:rsid w:val="002103E9"/>
    <w:rsid w:val="002256C2"/>
    <w:rsid w:val="00240088"/>
    <w:rsid w:val="00245380"/>
    <w:rsid w:val="00262E9A"/>
    <w:rsid w:val="002635DE"/>
    <w:rsid w:val="00267CF3"/>
    <w:rsid w:val="002902CB"/>
    <w:rsid w:val="00297E38"/>
    <w:rsid w:val="002A73F9"/>
    <w:rsid w:val="002C1D5E"/>
    <w:rsid w:val="002D3DB9"/>
    <w:rsid w:val="0031029F"/>
    <w:rsid w:val="00315B20"/>
    <w:rsid w:val="0032513F"/>
    <w:rsid w:val="00342087"/>
    <w:rsid w:val="00377908"/>
    <w:rsid w:val="003861ED"/>
    <w:rsid w:val="00394381"/>
    <w:rsid w:val="00394B5D"/>
    <w:rsid w:val="0039682C"/>
    <w:rsid w:val="003A4946"/>
    <w:rsid w:val="003B3712"/>
    <w:rsid w:val="003D6A6D"/>
    <w:rsid w:val="003E00F1"/>
    <w:rsid w:val="003E3A2A"/>
    <w:rsid w:val="003E6CF8"/>
    <w:rsid w:val="00423D7D"/>
    <w:rsid w:val="00436423"/>
    <w:rsid w:val="00436A12"/>
    <w:rsid w:val="00442889"/>
    <w:rsid w:val="00443B73"/>
    <w:rsid w:val="00462BDC"/>
    <w:rsid w:val="00466D6C"/>
    <w:rsid w:val="00481697"/>
    <w:rsid w:val="0049284B"/>
    <w:rsid w:val="00492D63"/>
    <w:rsid w:val="004937C4"/>
    <w:rsid w:val="004B0115"/>
    <w:rsid w:val="004F3309"/>
    <w:rsid w:val="00527DBB"/>
    <w:rsid w:val="00527EA4"/>
    <w:rsid w:val="005538C5"/>
    <w:rsid w:val="005566F3"/>
    <w:rsid w:val="00556A92"/>
    <w:rsid w:val="00566CA2"/>
    <w:rsid w:val="00567545"/>
    <w:rsid w:val="00597EBB"/>
    <w:rsid w:val="005C14A3"/>
    <w:rsid w:val="005C79F2"/>
    <w:rsid w:val="005D4A81"/>
    <w:rsid w:val="005F0259"/>
    <w:rsid w:val="0060236A"/>
    <w:rsid w:val="00662B08"/>
    <w:rsid w:val="006850F6"/>
    <w:rsid w:val="006B492F"/>
    <w:rsid w:val="006E4720"/>
    <w:rsid w:val="006F6918"/>
    <w:rsid w:val="007019B0"/>
    <w:rsid w:val="00701B9E"/>
    <w:rsid w:val="007062DE"/>
    <w:rsid w:val="0072049A"/>
    <w:rsid w:val="00725E4F"/>
    <w:rsid w:val="00750F62"/>
    <w:rsid w:val="00751392"/>
    <w:rsid w:val="007672A2"/>
    <w:rsid w:val="00774EA2"/>
    <w:rsid w:val="0079126C"/>
    <w:rsid w:val="007A494D"/>
    <w:rsid w:val="007C18CE"/>
    <w:rsid w:val="007C4DCC"/>
    <w:rsid w:val="007E170E"/>
    <w:rsid w:val="007F3612"/>
    <w:rsid w:val="00823932"/>
    <w:rsid w:val="008339A2"/>
    <w:rsid w:val="00840250"/>
    <w:rsid w:val="00840C55"/>
    <w:rsid w:val="00850D75"/>
    <w:rsid w:val="00851447"/>
    <w:rsid w:val="00853DA1"/>
    <w:rsid w:val="00866EE1"/>
    <w:rsid w:val="00877521"/>
    <w:rsid w:val="0088230B"/>
    <w:rsid w:val="0088362D"/>
    <w:rsid w:val="00885794"/>
    <w:rsid w:val="008A0EE9"/>
    <w:rsid w:val="008B0BB5"/>
    <w:rsid w:val="008C2E9C"/>
    <w:rsid w:val="008F059A"/>
    <w:rsid w:val="0091484C"/>
    <w:rsid w:val="0092000E"/>
    <w:rsid w:val="00920E63"/>
    <w:rsid w:val="00925AE3"/>
    <w:rsid w:val="00931FC5"/>
    <w:rsid w:val="00940801"/>
    <w:rsid w:val="00946FB0"/>
    <w:rsid w:val="00957244"/>
    <w:rsid w:val="00961367"/>
    <w:rsid w:val="00962954"/>
    <w:rsid w:val="00971245"/>
    <w:rsid w:val="00972966"/>
    <w:rsid w:val="00982490"/>
    <w:rsid w:val="009958A9"/>
    <w:rsid w:val="009B37DB"/>
    <w:rsid w:val="009F0EC5"/>
    <w:rsid w:val="009F416D"/>
    <w:rsid w:val="009F6FAD"/>
    <w:rsid w:val="00A03FAA"/>
    <w:rsid w:val="00A05D25"/>
    <w:rsid w:val="00A15A31"/>
    <w:rsid w:val="00A16EF1"/>
    <w:rsid w:val="00A635EA"/>
    <w:rsid w:val="00A751DD"/>
    <w:rsid w:val="00A77910"/>
    <w:rsid w:val="00A81F00"/>
    <w:rsid w:val="00AA5C07"/>
    <w:rsid w:val="00AA7AB1"/>
    <w:rsid w:val="00AB353A"/>
    <w:rsid w:val="00AB7775"/>
    <w:rsid w:val="00AD3498"/>
    <w:rsid w:val="00AE2B23"/>
    <w:rsid w:val="00AF2AA9"/>
    <w:rsid w:val="00AF2FCD"/>
    <w:rsid w:val="00AF71C2"/>
    <w:rsid w:val="00B101C2"/>
    <w:rsid w:val="00B10248"/>
    <w:rsid w:val="00B17D3B"/>
    <w:rsid w:val="00B32910"/>
    <w:rsid w:val="00B521DB"/>
    <w:rsid w:val="00B67180"/>
    <w:rsid w:val="00B84C69"/>
    <w:rsid w:val="00BD4120"/>
    <w:rsid w:val="00BE46D7"/>
    <w:rsid w:val="00BF5E27"/>
    <w:rsid w:val="00BF6157"/>
    <w:rsid w:val="00C00232"/>
    <w:rsid w:val="00C024C5"/>
    <w:rsid w:val="00C06BBB"/>
    <w:rsid w:val="00C16268"/>
    <w:rsid w:val="00C21175"/>
    <w:rsid w:val="00C21B50"/>
    <w:rsid w:val="00C41576"/>
    <w:rsid w:val="00C45A1A"/>
    <w:rsid w:val="00C46F6E"/>
    <w:rsid w:val="00C8410B"/>
    <w:rsid w:val="00C901AD"/>
    <w:rsid w:val="00C96863"/>
    <w:rsid w:val="00CA111F"/>
    <w:rsid w:val="00CA3205"/>
    <w:rsid w:val="00CB3C8E"/>
    <w:rsid w:val="00CB400A"/>
    <w:rsid w:val="00CD033F"/>
    <w:rsid w:val="00CD4ED5"/>
    <w:rsid w:val="00CF0E33"/>
    <w:rsid w:val="00CF1388"/>
    <w:rsid w:val="00D23175"/>
    <w:rsid w:val="00D407CD"/>
    <w:rsid w:val="00D41C8E"/>
    <w:rsid w:val="00D43EE8"/>
    <w:rsid w:val="00D7288C"/>
    <w:rsid w:val="00DB1551"/>
    <w:rsid w:val="00DB1C36"/>
    <w:rsid w:val="00DB2CA9"/>
    <w:rsid w:val="00DE0DEF"/>
    <w:rsid w:val="00DE6424"/>
    <w:rsid w:val="00E0631E"/>
    <w:rsid w:val="00E14269"/>
    <w:rsid w:val="00E145F5"/>
    <w:rsid w:val="00E23F33"/>
    <w:rsid w:val="00E31913"/>
    <w:rsid w:val="00E447E6"/>
    <w:rsid w:val="00E50697"/>
    <w:rsid w:val="00E54D30"/>
    <w:rsid w:val="00E63A52"/>
    <w:rsid w:val="00E82BE1"/>
    <w:rsid w:val="00E95F4C"/>
    <w:rsid w:val="00EB794D"/>
    <w:rsid w:val="00EC2380"/>
    <w:rsid w:val="00EC529F"/>
    <w:rsid w:val="00ED3B84"/>
    <w:rsid w:val="00EF5289"/>
    <w:rsid w:val="00F03C38"/>
    <w:rsid w:val="00F23D0E"/>
    <w:rsid w:val="00F4220E"/>
    <w:rsid w:val="00F50511"/>
    <w:rsid w:val="00F5508E"/>
    <w:rsid w:val="00F7221E"/>
    <w:rsid w:val="00F94612"/>
    <w:rsid w:val="00FB6599"/>
    <w:rsid w:val="00FD669D"/>
    <w:rsid w:val="00FD6B26"/>
    <w:rsid w:val="00FE0659"/>
    <w:rsid w:val="00FF62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0EAC45-88B9-4337-9DE5-BB5583E4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6918"/>
    <w:rPr>
      <w:sz w:val="24"/>
      <w:szCs w:val="24"/>
    </w:rPr>
  </w:style>
  <w:style w:type="paragraph" w:styleId="Cmsor2">
    <w:name w:val="heading 2"/>
    <w:basedOn w:val="Norml"/>
    <w:next w:val="Norml"/>
    <w:link w:val="Cmsor2Char"/>
    <w:uiPriority w:val="99"/>
    <w:qFormat/>
    <w:rsid w:val="006F6918"/>
    <w:pPr>
      <w:keepNext/>
      <w:outlineLvl w:val="1"/>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4B0115"/>
    <w:rPr>
      <w:rFonts w:ascii="Cambria" w:hAnsi="Cambria" w:cs="Times New Roman"/>
      <w:b/>
      <w:bCs/>
      <w:i/>
      <w:iCs/>
      <w:sz w:val="28"/>
      <w:szCs w:val="28"/>
    </w:rPr>
  </w:style>
  <w:style w:type="table" w:styleId="Rcsostblzat">
    <w:name w:val="Table Grid"/>
    <w:basedOn w:val="Normltblzat"/>
    <w:uiPriority w:val="99"/>
    <w:rsid w:val="006F69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rsid w:val="006F6918"/>
    <w:rPr>
      <w:sz w:val="20"/>
      <w:szCs w:val="20"/>
    </w:rPr>
  </w:style>
  <w:style w:type="character" w:customStyle="1" w:styleId="LbjegyzetszvegChar">
    <w:name w:val="Lábjegyzetszöveg Char"/>
    <w:basedOn w:val="Bekezdsalapbettpusa"/>
    <w:link w:val="Lbjegyzetszveg"/>
    <w:uiPriority w:val="99"/>
    <w:semiHidden/>
    <w:locked/>
    <w:rsid w:val="004B0115"/>
    <w:rPr>
      <w:rFonts w:cs="Times New Roman"/>
      <w:sz w:val="20"/>
      <w:szCs w:val="20"/>
    </w:rPr>
  </w:style>
  <w:style w:type="character" w:styleId="Lbjegyzet-hivatkozs">
    <w:name w:val="footnote reference"/>
    <w:basedOn w:val="Bekezdsalapbettpusa"/>
    <w:uiPriority w:val="99"/>
    <w:semiHidden/>
    <w:rsid w:val="006F6918"/>
    <w:rPr>
      <w:rFonts w:cs="Times New Roman"/>
      <w:vertAlign w:val="superscript"/>
    </w:rPr>
  </w:style>
  <w:style w:type="paragraph" w:styleId="lfej">
    <w:name w:val="header"/>
    <w:basedOn w:val="Norml"/>
    <w:link w:val="lfejChar"/>
    <w:uiPriority w:val="99"/>
    <w:rsid w:val="006F6918"/>
    <w:pPr>
      <w:tabs>
        <w:tab w:val="center" w:pos="4536"/>
        <w:tab w:val="right" w:pos="9072"/>
      </w:tabs>
    </w:pPr>
    <w:rPr>
      <w:sz w:val="20"/>
      <w:szCs w:val="20"/>
    </w:rPr>
  </w:style>
  <w:style w:type="character" w:customStyle="1" w:styleId="lfejChar">
    <w:name w:val="Élőfej Char"/>
    <w:basedOn w:val="Bekezdsalapbettpusa"/>
    <w:link w:val="lfej"/>
    <w:uiPriority w:val="99"/>
    <w:semiHidden/>
    <w:locked/>
    <w:rsid w:val="004B0115"/>
    <w:rPr>
      <w:rFonts w:cs="Times New Roman"/>
      <w:sz w:val="24"/>
      <w:szCs w:val="24"/>
    </w:rPr>
  </w:style>
  <w:style w:type="paragraph" w:styleId="TJ2">
    <w:name w:val="toc 2"/>
    <w:basedOn w:val="Norml"/>
    <w:next w:val="Norml"/>
    <w:autoRedefine/>
    <w:uiPriority w:val="99"/>
    <w:semiHidden/>
    <w:rsid w:val="002902CB"/>
    <w:pPr>
      <w:ind w:left="240"/>
    </w:pPr>
  </w:style>
  <w:style w:type="character" w:styleId="Hiperhivatkozs">
    <w:name w:val="Hyperlink"/>
    <w:basedOn w:val="Bekezdsalapbettpusa"/>
    <w:uiPriority w:val="99"/>
    <w:rsid w:val="002902CB"/>
    <w:rPr>
      <w:rFonts w:cs="Times New Roman"/>
      <w:color w:val="0000FF"/>
      <w:u w:val="single"/>
    </w:rPr>
  </w:style>
  <w:style w:type="paragraph" w:styleId="Buborkszveg">
    <w:name w:val="Balloon Text"/>
    <w:basedOn w:val="Norml"/>
    <w:link w:val="BuborkszvegChar"/>
    <w:uiPriority w:val="99"/>
    <w:semiHidden/>
    <w:rsid w:val="002902C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B0115"/>
    <w:rPr>
      <w:rFonts w:cs="Times New Roman"/>
      <w:sz w:val="2"/>
    </w:rPr>
  </w:style>
  <w:style w:type="character" w:styleId="Jegyzethivatkozs">
    <w:name w:val="annotation reference"/>
    <w:basedOn w:val="Bekezdsalapbettpusa"/>
    <w:uiPriority w:val="99"/>
    <w:semiHidden/>
    <w:rsid w:val="00851447"/>
    <w:rPr>
      <w:rFonts w:cs="Times New Roman"/>
      <w:sz w:val="16"/>
    </w:rPr>
  </w:style>
  <w:style w:type="paragraph" w:styleId="Jegyzetszveg">
    <w:name w:val="annotation text"/>
    <w:basedOn w:val="Norml"/>
    <w:link w:val="JegyzetszvegChar"/>
    <w:uiPriority w:val="99"/>
    <w:semiHidden/>
    <w:rsid w:val="00851447"/>
    <w:rPr>
      <w:sz w:val="20"/>
      <w:szCs w:val="20"/>
    </w:rPr>
  </w:style>
  <w:style w:type="character" w:customStyle="1" w:styleId="JegyzetszvegChar">
    <w:name w:val="Jegyzetszöveg Char"/>
    <w:basedOn w:val="Bekezdsalapbettpusa"/>
    <w:link w:val="Jegyzetszveg"/>
    <w:uiPriority w:val="99"/>
    <w:semiHidden/>
    <w:locked/>
    <w:rsid w:val="004B0115"/>
    <w:rPr>
      <w:rFonts w:cs="Times New Roman"/>
      <w:sz w:val="20"/>
      <w:szCs w:val="20"/>
    </w:rPr>
  </w:style>
  <w:style w:type="paragraph" w:styleId="Megjegyzstrgya">
    <w:name w:val="annotation subject"/>
    <w:basedOn w:val="Jegyzetszveg"/>
    <w:next w:val="Jegyzetszveg"/>
    <w:link w:val="MegjegyzstrgyaChar"/>
    <w:uiPriority w:val="99"/>
    <w:semiHidden/>
    <w:rsid w:val="00851447"/>
    <w:rPr>
      <w:b/>
      <w:bCs/>
    </w:rPr>
  </w:style>
  <w:style w:type="character" w:customStyle="1" w:styleId="MegjegyzstrgyaChar">
    <w:name w:val="Megjegyzés tárgya Char"/>
    <w:basedOn w:val="JegyzetszvegChar"/>
    <w:link w:val="Megjegyzstrgya"/>
    <w:uiPriority w:val="99"/>
    <w:semiHidden/>
    <w:locked/>
    <w:rsid w:val="004B0115"/>
    <w:rPr>
      <w:rFonts w:cs="Times New Roman"/>
      <w:b/>
      <w:bCs/>
      <w:sz w:val="20"/>
      <w:szCs w:val="20"/>
    </w:rPr>
  </w:style>
  <w:style w:type="paragraph" w:styleId="Listaszerbekezds">
    <w:name w:val="List Paragraph"/>
    <w:basedOn w:val="Norml"/>
    <w:uiPriority w:val="99"/>
    <w:qFormat/>
    <w:rsid w:val="00E8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co.uk/aswsbe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712</Words>
  <Characters>4919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1</vt:lpstr>
    </vt:vector>
  </TitlesOfParts>
  <Company>hallgató</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Szilágyi Enikő</dc:creator>
  <cp:lastModifiedBy>User</cp:lastModifiedBy>
  <cp:revision>43</cp:revision>
  <cp:lastPrinted>2014-09-18T12:31:00Z</cp:lastPrinted>
  <dcterms:created xsi:type="dcterms:W3CDTF">2015-07-31T10:12:00Z</dcterms:created>
  <dcterms:modified xsi:type="dcterms:W3CDTF">2015-07-31T11:05:00Z</dcterms:modified>
</cp:coreProperties>
</file>